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Ind w:w="-48" w:type="dxa"/>
        <w:tblLayout w:type="fixed"/>
        <w:tblCellMar>
          <w:left w:w="0" w:type="dxa"/>
          <w:right w:w="0" w:type="dxa"/>
        </w:tblCellMar>
        <w:tblLook w:val="04A0" w:firstRow="1" w:lastRow="0" w:firstColumn="1" w:lastColumn="0" w:noHBand="0" w:noVBand="1"/>
      </w:tblPr>
      <w:tblGrid>
        <w:gridCol w:w="12"/>
        <w:gridCol w:w="26"/>
        <w:gridCol w:w="1377"/>
        <w:gridCol w:w="1879"/>
        <w:gridCol w:w="413"/>
        <w:gridCol w:w="401"/>
        <w:gridCol w:w="1271"/>
        <w:gridCol w:w="1280"/>
        <w:gridCol w:w="178"/>
        <w:gridCol w:w="390"/>
        <w:gridCol w:w="35"/>
        <w:gridCol w:w="1099"/>
        <w:gridCol w:w="851"/>
        <w:gridCol w:w="1169"/>
        <w:gridCol w:w="18"/>
        <w:gridCol w:w="11"/>
      </w:tblGrid>
      <w:tr w:rsidR="0026043D" w:rsidRPr="006C114E" w14:paraId="1F07E52F" w14:textId="77777777" w:rsidTr="006015FB">
        <w:trPr>
          <w:gridBefore w:val="1"/>
          <w:wBefore w:w="12" w:type="dxa"/>
          <w:trHeight w:hRule="exact" w:val="397"/>
          <w:tblHeader/>
        </w:trPr>
        <w:tc>
          <w:tcPr>
            <w:tcW w:w="10398" w:type="dxa"/>
            <w:gridSpan w:val="15"/>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7087A668" w14:textId="7FAC138C" w:rsidR="0026043D" w:rsidRPr="00FB4489" w:rsidRDefault="002546AC" w:rsidP="006015FB">
            <w:pPr>
              <w:spacing w:line="240" w:lineRule="auto"/>
              <w:rPr>
                <w:rFonts w:ascii="Arial" w:hAnsi="Arial" w:cs="Arial"/>
                <w:bCs/>
                <w:color w:val="000000" w:themeColor="text1"/>
                <w:szCs w:val="24"/>
              </w:rPr>
            </w:pPr>
            <w:r>
              <w:rPr>
                <w:rFonts w:ascii="Arial" w:hAnsi="Arial" w:cs="Arial"/>
                <w:b/>
                <w:bCs/>
                <w:color w:val="000000" w:themeColor="text1"/>
                <w:szCs w:val="24"/>
              </w:rPr>
              <w:t>R.10 Issue Report</w:t>
            </w:r>
          </w:p>
        </w:tc>
      </w:tr>
      <w:tr w:rsidR="0026043D" w:rsidRPr="00683172" w14:paraId="6FC517DA" w14:textId="77777777" w:rsidTr="006015FB">
        <w:trPr>
          <w:gridBefore w:val="1"/>
          <w:wBefore w:w="12" w:type="dxa"/>
          <w:trHeight w:hRule="exact" w:val="28"/>
          <w:tblHeader/>
        </w:trPr>
        <w:tc>
          <w:tcPr>
            <w:tcW w:w="10398" w:type="dxa"/>
            <w:gridSpan w:val="15"/>
            <w:tcBorders>
              <w:top w:val="single" w:sz="12" w:space="0" w:color="auto"/>
              <w:bottom w:val="single" w:sz="12" w:space="0" w:color="auto"/>
            </w:tcBorders>
            <w:shd w:val="clear" w:color="auto" w:fill="auto"/>
            <w:tcMar>
              <w:top w:w="57" w:type="dxa"/>
              <w:left w:w="144" w:type="dxa"/>
              <w:bottom w:w="85" w:type="dxa"/>
              <w:right w:w="144" w:type="dxa"/>
            </w:tcMar>
            <w:vAlign w:val="center"/>
          </w:tcPr>
          <w:p w14:paraId="0CF00A3A" w14:textId="77777777" w:rsidR="0026043D" w:rsidRPr="00683172" w:rsidRDefault="0026043D" w:rsidP="006015FB">
            <w:pPr>
              <w:spacing w:line="240" w:lineRule="auto"/>
              <w:rPr>
                <w:rFonts w:ascii="Arial" w:hAnsi="Arial" w:cs="Arial"/>
                <w:bCs/>
                <w:color w:val="000000" w:themeColor="text1"/>
                <w:sz w:val="2"/>
                <w:szCs w:val="2"/>
              </w:rPr>
            </w:pPr>
          </w:p>
        </w:tc>
      </w:tr>
      <w:tr w:rsidR="0026043D" w:rsidRPr="006C114E" w14:paraId="3BB395EF" w14:textId="77777777" w:rsidTr="006015FB">
        <w:trPr>
          <w:gridAfter w:val="1"/>
          <w:wAfter w:w="11" w:type="dxa"/>
          <w:trHeight w:val="227"/>
          <w:tblHeader/>
        </w:trPr>
        <w:tc>
          <w:tcPr>
            <w:tcW w:w="1415" w:type="dxa"/>
            <w:gridSpan w:val="3"/>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7730FCA7" w14:textId="4086CD1E" w:rsidR="0026043D" w:rsidRPr="00F43A1A" w:rsidRDefault="00C71EAA" w:rsidP="006015FB">
            <w:pPr>
              <w:spacing w:line="240" w:lineRule="auto"/>
              <w:rPr>
                <w:rFonts w:ascii="Arial" w:hAnsi="Arial" w:cs="Arial"/>
                <w:bCs/>
                <w:color w:val="000000" w:themeColor="text1"/>
                <w:sz w:val="20"/>
              </w:rPr>
            </w:pPr>
            <w:r>
              <w:rPr>
                <w:rFonts w:ascii="Arial" w:hAnsi="Arial" w:cs="Arial"/>
                <w:bCs/>
                <w:color w:val="000000" w:themeColor="text1"/>
                <w:sz w:val="20"/>
              </w:rPr>
              <w:t>Projec</w:t>
            </w:r>
            <w:r w:rsidR="0026043D" w:rsidRPr="006C114E">
              <w:rPr>
                <w:rFonts w:ascii="Arial" w:hAnsi="Arial" w:cs="Arial"/>
                <w:bCs/>
                <w:color w:val="000000" w:themeColor="text1"/>
                <w:sz w:val="20"/>
              </w:rPr>
              <w:t>t</w:t>
            </w:r>
            <w:r>
              <w:rPr>
                <w:rFonts w:ascii="Arial" w:hAnsi="Arial" w:cs="Arial"/>
                <w:bCs/>
                <w:color w:val="000000" w:themeColor="text1"/>
                <w:sz w:val="20"/>
              </w:rPr>
              <w:t xml:space="preserve"> </w:t>
            </w:r>
            <w:r w:rsidR="0026043D" w:rsidRPr="006C114E">
              <w:rPr>
                <w:rFonts w:ascii="Arial" w:hAnsi="Arial" w:cs="Arial"/>
                <w:bCs/>
                <w:color w:val="000000" w:themeColor="text1"/>
                <w:sz w:val="20"/>
              </w:rPr>
              <w:t>name:</w:t>
            </w:r>
            <w:r w:rsidR="0026043D">
              <w:rPr>
                <w:rFonts w:ascii="Arial" w:hAnsi="Arial" w:cs="Arial"/>
                <w:bCs/>
                <w:color w:val="000000" w:themeColor="text1"/>
                <w:sz w:val="20"/>
              </w:rPr>
              <w:t xml:space="preserve"> </w:t>
            </w:r>
          </w:p>
        </w:tc>
        <w:tc>
          <w:tcPr>
            <w:tcW w:w="2693" w:type="dxa"/>
            <w:gridSpan w:val="3"/>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2D59999E" w14:textId="77777777" w:rsidR="0026043D" w:rsidRPr="00B56C83" w:rsidRDefault="0026043D"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166FB1E" w14:textId="25B05198" w:rsidR="0026043D" w:rsidRPr="006C114E" w:rsidRDefault="00C71EAA" w:rsidP="006015FB">
            <w:pPr>
              <w:spacing w:line="240" w:lineRule="auto"/>
              <w:rPr>
                <w:rFonts w:ascii="Arial" w:hAnsi="Arial" w:cs="Arial"/>
                <w:color w:val="000000" w:themeColor="text1"/>
                <w:sz w:val="20"/>
              </w:rPr>
            </w:pPr>
            <w:r>
              <w:rPr>
                <w:rFonts w:ascii="Arial" w:hAnsi="Arial" w:cs="Arial"/>
                <w:color w:val="000000" w:themeColor="text1"/>
                <w:sz w:val="20"/>
              </w:rPr>
              <w:t>Projec</w:t>
            </w:r>
            <w:r w:rsidR="0026043D">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46BC9AFE" w14:textId="77777777" w:rsidR="0026043D" w:rsidRPr="00B56C83" w:rsidRDefault="0026043D" w:rsidP="006015FB">
            <w:pPr>
              <w:spacing w:line="240" w:lineRule="auto"/>
              <w:rPr>
                <w:rFonts w:ascii="Arial" w:hAnsi="Arial" w:cs="Arial"/>
                <w:b/>
                <w:color w:val="000000" w:themeColor="text1"/>
                <w:sz w:val="20"/>
              </w:rPr>
            </w:pPr>
          </w:p>
        </w:tc>
        <w:tc>
          <w:tcPr>
            <w:tcW w:w="568" w:type="dxa"/>
            <w:gridSpan w:val="2"/>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C92EE18" w14:textId="6E8E5BE2" w:rsidR="0026043D" w:rsidRPr="006C114E" w:rsidRDefault="00C71EAA" w:rsidP="006015FB">
            <w:pPr>
              <w:spacing w:line="240" w:lineRule="auto"/>
              <w:rPr>
                <w:rFonts w:ascii="Arial" w:hAnsi="Arial" w:cs="Arial"/>
                <w:color w:val="000000" w:themeColor="text1"/>
                <w:sz w:val="20"/>
              </w:rPr>
            </w:pPr>
            <w:r>
              <w:rPr>
                <w:rFonts w:ascii="Arial" w:hAnsi="Arial" w:cs="Arial"/>
                <w:bCs/>
                <w:color w:val="000000" w:themeColor="text1"/>
                <w:sz w:val="20"/>
              </w:rPr>
              <w:t>No</w:t>
            </w:r>
            <w:r w:rsidR="0026043D">
              <w:rPr>
                <w:rFonts w:ascii="Arial" w:hAnsi="Arial" w:cs="Arial"/>
                <w:bCs/>
                <w:color w:val="000000" w:themeColor="text1"/>
                <w:sz w:val="20"/>
              </w:rPr>
              <w:t>.</w:t>
            </w:r>
            <w:r w:rsidR="0026043D" w:rsidRPr="006C114E">
              <w:rPr>
                <w:rFonts w:ascii="Arial" w:hAnsi="Arial" w:cs="Arial"/>
                <w:bCs/>
                <w:color w:val="000000" w:themeColor="text1"/>
                <w:sz w:val="20"/>
              </w:rPr>
              <w:t>:</w:t>
            </w:r>
          </w:p>
        </w:tc>
        <w:tc>
          <w:tcPr>
            <w:tcW w:w="1134" w:type="dxa"/>
            <w:gridSpan w:val="2"/>
            <w:tcBorders>
              <w:top w:val="single" w:sz="12" w:space="0" w:color="auto"/>
              <w:bottom w:val="single" w:sz="2" w:space="0" w:color="1F497D" w:themeColor="text2"/>
              <w:right w:val="single" w:sz="2" w:space="0" w:color="auto"/>
            </w:tcBorders>
            <w:shd w:val="clear" w:color="auto" w:fill="auto"/>
            <w:tcMar>
              <w:left w:w="57" w:type="dxa"/>
            </w:tcMar>
            <w:vAlign w:val="center"/>
          </w:tcPr>
          <w:p w14:paraId="3BC4F72B" w14:textId="77777777" w:rsidR="0026043D" w:rsidRPr="00B56C83" w:rsidRDefault="0026043D"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0E4B0E68" w14:textId="3AFF26FB" w:rsidR="0026043D" w:rsidRPr="006C114E" w:rsidRDefault="00C71EAA" w:rsidP="006015FB">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26043D" w:rsidRPr="006C114E">
              <w:rPr>
                <w:rFonts w:ascii="Arial" w:hAnsi="Arial" w:cs="Arial"/>
                <w:bCs/>
                <w:color w:val="000000" w:themeColor="text1"/>
                <w:sz w:val="20"/>
              </w:rPr>
              <w:t>:</w:t>
            </w:r>
          </w:p>
        </w:tc>
        <w:tc>
          <w:tcPr>
            <w:tcW w:w="1187" w:type="dxa"/>
            <w:gridSpan w:val="2"/>
            <w:tcBorders>
              <w:top w:val="single" w:sz="12" w:space="0" w:color="auto"/>
              <w:bottom w:val="single" w:sz="2" w:space="0" w:color="auto"/>
              <w:right w:val="single" w:sz="12" w:space="0" w:color="auto"/>
            </w:tcBorders>
            <w:shd w:val="clear" w:color="auto" w:fill="auto"/>
            <w:tcMar>
              <w:left w:w="57" w:type="dxa"/>
            </w:tcMar>
            <w:vAlign w:val="center"/>
          </w:tcPr>
          <w:p w14:paraId="707460D4" w14:textId="77777777" w:rsidR="0026043D" w:rsidRPr="00B56C83" w:rsidRDefault="0026043D" w:rsidP="006015FB">
            <w:pPr>
              <w:spacing w:line="240" w:lineRule="auto"/>
              <w:rPr>
                <w:rFonts w:ascii="Arial" w:hAnsi="Arial" w:cs="Arial"/>
                <w:b/>
                <w:color w:val="000000" w:themeColor="text1"/>
                <w:sz w:val="20"/>
              </w:rPr>
            </w:pPr>
          </w:p>
        </w:tc>
      </w:tr>
      <w:tr w:rsidR="0026043D" w:rsidRPr="006C114E" w14:paraId="7461B65E" w14:textId="77777777" w:rsidTr="006015FB">
        <w:trPr>
          <w:gridAfter w:val="1"/>
          <w:wAfter w:w="11" w:type="dxa"/>
          <w:trHeight w:val="412"/>
          <w:tblHeader/>
        </w:trPr>
        <w:tc>
          <w:tcPr>
            <w:tcW w:w="1415" w:type="dxa"/>
            <w:gridSpan w:val="3"/>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38BC178" w14:textId="4DE657A2" w:rsidR="0026043D" w:rsidRPr="00F43A1A" w:rsidRDefault="00C71EAA" w:rsidP="006015FB">
            <w:pPr>
              <w:spacing w:line="240" w:lineRule="auto"/>
              <w:rPr>
                <w:rFonts w:ascii="Arial" w:hAnsi="Arial" w:cs="Arial"/>
                <w:bCs/>
                <w:color w:val="000000" w:themeColor="text1"/>
                <w:sz w:val="20"/>
              </w:rPr>
            </w:pPr>
            <w:r>
              <w:rPr>
                <w:rFonts w:ascii="Arial" w:hAnsi="Arial" w:cs="Arial"/>
                <w:bCs/>
                <w:color w:val="000000" w:themeColor="text1"/>
                <w:sz w:val="20"/>
              </w:rPr>
              <w:t>Tit</w:t>
            </w:r>
            <w:r w:rsidR="0026043D">
              <w:rPr>
                <w:rFonts w:ascii="Arial" w:hAnsi="Arial" w:cs="Arial"/>
                <w:bCs/>
                <w:color w:val="000000" w:themeColor="text1"/>
                <w:sz w:val="20"/>
              </w:rPr>
              <w:t>l</w:t>
            </w:r>
            <w:r>
              <w:rPr>
                <w:rFonts w:ascii="Arial" w:hAnsi="Arial" w:cs="Arial"/>
                <w:bCs/>
                <w:color w:val="000000" w:themeColor="text1"/>
                <w:sz w:val="20"/>
              </w:rPr>
              <w:t>e</w:t>
            </w:r>
            <w:r w:rsidR="0026043D" w:rsidRPr="006C114E">
              <w:rPr>
                <w:rFonts w:ascii="Arial" w:hAnsi="Arial" w:cs="Arial"/>
                <w:bCs/>
                <w:color w:val="000000" w:themeColor="text1"/>
                <w:sz w:val="20"/>
              </w:rPr>
              <w:t>:</w:t>
            </w:r>
            <w:r w:rsidR="0026043D">
              <w:rPr>
                <w:rFonts w:ascii="Arial" w:hAnsi="Arial" w:cs="Arial"/>
                <w:bCs/>
                <w:color w:val="000000" w:themeColor="text1"/>
                <w:sz w:val="20"/>
              </w:rPr>
              <w:t xml:space="preserve"> </w:t>
            </w:r>
          </w:p>
        </w:tc>
        <w:tc>
          <w:tcPr>
            <w:tcW w:w="8984" w:type="dxa"/>
            <w:gridSpan w:val="12"/>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38A1C04" w14:textId="77777777" w:rsidR="0026043D" w:rsidRPr="00B56C83" w:rsidRDefault="0026043D" w:rsidP="006015FB">
            <w:pPr>
              <w:spacing w:line="240" w:lineRule="auto"/>
              <w:rPr>
                <w:rFonts w:ascii="Arial" w:hAnsi="Arial" w:cs="Arial"/>
                <w:b/>
                <w:color w:val="000000" w:themeColor="text1"/>
                <w:sz w:val="20"/>
              </w:rPr>
            </w:pPr>
          </w:p>
        </w:tc>
      </w:tr>
      <w:tr w:rsidR="0026043D" w:rsidRPr="006C114E" w14:paraId="45C1643C" w14:textId="77777777" w:rsidTr="006015FB">
        <w:trPr>
          <w:gridBefore w:val="1"/>
          <w:wBefore w:w="12" w:type="dxa"/>
          <w:trHeight w:val="315"/>
          <w:tblHeader/>
        </w:trPr>
        <w:tc>
          <w:tcPr>
            <w:tcW w:w="10398" w:type="dxa"/>
            <w:gridSpan w:val="15"/>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39E2A15" w14:textId="77777777" w:rsidR="0026043D" w:rsidRPr="006C114E" w:rsidRDefault="0026043D" w:rsidP="006015FB">
            <w:pPr>
              <w:spacing w:line="240" w:lineRule="auto"/>
              <w:rPr>
                <w:rFonts w:ascii="Arial" w:hAnsi="Arial" w:cs="Arial"/>
                <w:color w:val="000000" w:themeColor="text1"/>
                <w:sz w:val="22"/>
                <w:szCs w:val="22"/>
              </w:rPr>
            </w:pPr>
          </w:p>
        </w:tc>
      </w:tr>
      <w:tr w:rsidR="0026043D" w:rsidRPr="001F3C34" w14:paraId="39D834A3"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272F2E43" w14:textId="6C242692" w:rsidR="0026043D" w:rsidRPr="00BB5FF7" w:rsidRDefault="005E7875"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Issue type</w:t>
            </w:r>
          </w:p>
        </w:tc>
        <w:tc>
          <w:tcPr>
            <w:tcW w:w="413" w:type="dxa"/>
            <w:tcBorders>
              <w:top w:val="nil"/>
              <w:left w:val="single" w:sz="4" w:space="0" w:color="auto"/>
              <w:bottom w:val="nil"/>
              <w:right w:val="single" w:sz="4" w:space="0" w:color="auto"/>
            </w:tcBorders>
            <w:shd w:val="clear" w:color="auto" w:fill="auto"/>
            <w:vAlign w:val="center"/>
          </w:tcPr>
          <w:p w14:paraId="580E795C"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0" w:type="dxa"/>
            <w:gridSpan w:val="4"/>
            <w:tcBorders>
              <w:left w:val="single" w:sz="4" w:space="0" w:color="auto"/>
              <w:right w:val="single" w:sz="4" w:space="0" w:color="auto"/>
            </w:tcBorders>
            <w:shd w:val="clear" w:color="auto" w:fill="F2F2F2" w:themeFill="background1" w:themeFillShade="F2"/>
            <w:vAlign w:val="center"/>
          </w:tcPr>
          <w:p w14:paraId="3E52A107" w14:textId="3FC4D1AF" w:rsidR="0026043D" w:rsidRPr="00BB5FF7" w:rsidRDefault="005E7875" w:rsidP="006015FB">
            <w:pPr>
              <w:pStyle w:val="Listenabsatz"/>
              <w:numPr>
                <w:ilvl w:val="0"/>
                <w:numId w:val="4"/>
              </w:numPr>
              <w:spacing w:line="240" w:lineRule="auto"/>
              <w:ind w:left="579" w:hanging="408"/>
              <w:rPr>
                <w:rFonts w:ascii="Arial" w:hAnsi="Arial" w:cs="Arial"/>
                <w:b/>
                <w:bCs/>
                <w:color w:val="000000" w:themeColor="text1"/>
                <w:sz w:val="22"/>
                <w:szCs w:val="22"/>
              </w:rPr>
            </w:pPr>
            <w:r>
              <w:rPr>
                <w:rFonts w:ascii="Arial" w:hAnsi="Arial" w:cs="Arial"/>
                <w:b/>
                <w:bCs/>
                <w:color w:val="000000" w:themeColor="text1"/>
                <w:sz w:val="22"/>
                <w:szCs w:val="22"/>
              </w:rPr>
              <w:t>Severity</w:t>
            </w:r>
          </w:p>
        </w:tc>
        <w:tc>
          <w:tcPr>
            <w:tcW w:w="425" w:type="dxa"/>
            <w:gridSpan w:val="2"/>
            <w:tcBorders>
              <w:top w:val="nil"/>
              <w:left w:val="single" w:sz="4" w:space="0" w:color="auto"/>
              <w:bottom w:val="nil"/>
              <w:right w:val="single" w:sz="4" w:space="0" w:color="auto"/>
            </w:tcBorders>
            <w:shd w:val="clear" w:color="auto" w:fill="auto"/>
            <w:vAlign w:val="center"/>
          </w:tcPr>
          <w:p w14:paraId="02F864E2"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19" w:type="dxa"/>
            <w:gridSpan w:val="3"/>
            <w:tcBorders>
              <w:left w:val="single" w:sz="4" w:space="0" w:color="auto"/>
            </w:tcBorders>
            <w:shd w:val="clear" w:color="auto" w:fill="F2F2F2" w:themeFill="background1" w:themeFillShade="F2"/>
            <w:vAlign w:val="center"/>
          </w:tcPr>
          <w:p w14:paraId="0E42F5B1" w14:textId="1A474191" w:rsidR="0026043D" w:rsidRPr="00BB5FF7" w:rsidRDefault="005E7875" w:rsidP="006015FB">
            <w:pPr>
              <w:pStyle w:val="Listenabsatz"/>
              <w:numPr>
                <w:ilvl w:val="0"/>
                <w:numId w:val="4"/>
              </w:numPr>
              <w:spacing w:line="240" w:lineRule="auto"/>
              <w:ind w:left="426" w:hanging="284"/>
              <w:rPr>
                <w:rFonts w:ascii="Arial" w:hAnsi="Arial" w:cs="Arial"/>
                <w:b/>
                <w:bCs/>
                <w:color w:val="000000" w:themeColor="text1"/>
                <w:sz w:val="22"/>
                <w:szCs w:val="22"/>
              </w:rPr>
            </w:pPr>
            <w:r>
              <w:rPr>
                <w:rFonts w:ascii="Arial" w:hAnsi="Arial" w:cs="Arial"/>
                <w:b/>
                <w:bCs/>
                <w:color w:val="000000" w:themeColor="text1"/>
                <w:sz w:val="22"/>
                <w:szCs w:val="22"/>
              </w:rPr>
              <w:t>Priority</w:t>
            </w:r>
          </w:p>
        </w:tc>
      </w:tr>
      <w:tr w:rsidR="0026043D" w:rsidRPr="005E7875" w14:paraId="7EDF2749"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F2F2F2" w:themeFill="background1" w:themeFillShade="F2"/>
            <w:tcMar>
              <w:top w:w="72" w:type="dxa"/>
              <w:left w:w="144" w:type="dxa"/>
              <w:bottom w:w="72" w:type="dxa"/>
              <w:right w:w="144" w:type="dxa"/>
            </w:tcMar>
            <w:vAlign w:val="center"/>
          </w:tcPr>
          <w:p w14:paraId="36681793" w14:textId="3CBAA841" w:rsidR="0026043D" w:rsidRPr="00DC6D8F" w:rsidRDefault="005E7875" w:rsidP="006015FB">
            <w:pPr>
              <w:spacing w:line="240" w:lineRule="auto"/>
              <w:rPr>
                <w:rFonts w:ascii="Arial" w:hAnsi="Arial" w:cs="Arial"/>
                <w:i/>
                <w:iCs/>
                <w:color w:val="000000" w:themeColor="text1"/>
                <w:sz w:val="18"/>
                <w:szCs w:val="18"/>
              </w:rPr>
            </w:pPr>
            <w:r>
              <w:rPr>
                <w:rFonts w:ascii="Arial" w:hAnsi="Arial" w:cs="Arial"/>
                <w:i/>
                <w:sz w:val="18"/>
                <w:szCs w:val="18"/>
              </w:rPr>
              <w:t>Request for change</w:t>
            </w:r>
          </w:p>
          <w:p w14:paraId="525D2B62" w14:textId="1F534DD6" w:rsidR="0026043D" w:rsidRDefault="005E7875" w:rsidP="006015FB">
            <w:pPr>
              <w:spacing w:line="240" w:lineRule="auto"/>
              <w:rPr>
                <w:rFonts w:ascii="Arial" w:hAnsi="Arial" w:cs="Arial"/>
                <w:i/>
                <w:iCs/>
                <w:color w:val="000000" w:themeColor="text1"/>
                <w:sz w:val="18"/>
                <w:szCs w:val="18"/>
              </w:rPr>
            </w:pPr>
            <w:r>
              <w:rPr>
                <w:rFonts w:ascii="Arial" w:hAnsi="Arial" w:cs="Arial"/>
                <w:i/>
                <w:iCs/>
                <w:color w:val="000000" w:themeColor="text1"/>
                <w:sz w:val="18"/>
                <w:szCs w:val="18"/>
              </w:rPr>
              <w:t>Off-specification</w:t>
            </w:r>
          </w:p>
          <w:p w14:paraId="5B56254B" w14:textId="3D8D68B8" w:rsidR="0026043D" w:rsidRDefault="005E7875" w:rsidP="006015FB">
            <w:pPr>
              <w:spacing w:line="240" w:lineRule="auto"/>
              <w:rPr>
                <w:rFonts w:ascii="Arial" w:hAnsi="Arial" w:cs="Arial"/>
                <w:i/>
                <w:iCs/>
                <w:color w:val="000000" w:themeColor="text1"/>
                <w:sz w:val="18"/>
                <w:szCs w:val="18"/>
              </w:rPr>
            </w:pPr>
            <w:r>
              <w:rPr>
                <w:rFonts w:ascii="Arial" w:hAnsi="Arial" w:cs="Arial"/>
                <w:i/>
                <w:iCs/>
                <w:color w:val="000000" w:themeColor="text1"/>
                <w:sz w:val="18"/>
                <w:szCs w:val="18"/>
              </w:rPr>
              <w:t>Problem/concern</w:t>
            </w:r>
          </w:p>
        </w:tc>
        <w:tc>
          <w:tcPr>
            <w:tcW w:w="413" w:type="dxa"/>
            <w:tcBorders>
              <w:top w:val="nil"/>
              <w:left w:val="single" w:sz="4" w:space="0" w:color="auto"/>
              <w:bottom w:val="nil"/>
              <w:right w:val="single" w:sz="4" w:space="0" w:color="auto"/>
            </w:tcBorders>
            <w:shd w:val="clear" w:color="auto" w:fill="auto"/>
            <w:vAlign w:val="center"/>
          </w:tcPr>
          <w:p w14:paraId="12E18E28" w14:textId="77777777" w:rsidR="0026043D" w:rsidRDefault="0026043D" w:rsidP="006015FB">
            <w:pPr>
              <w:spacing w:line="240" w:lineRule="auto"/>
              <w:rPr>
                <w:rFonts w:ascii="Arial" w:hAnsi="Arial" w:cs="Arial"/>
                <w:i/>
                <w:iCs/>
                <w:color w:val="000000" w:themeColor="text1"/>
                <w:sz w:val="18"/>
                <w:szCs w:val="18"/>
              </w:rPr>
            </w:pPr>
          </w:p>
        </w:tc>
        <w:tc>
          <w:tcPr>
            <w:tcW w:w="3130" w:type="dxa"/>
            <w:gridSpan w:val="4"/>
            <w:tcBorders>
              <w:left w:val="single" w:sz="4" w:space="0" w:color="auto"/>
              <w:right w:val="single" w:sz="4" w:space="0" w:color="auto"/>
            </w:tcBorders>
            <w:shd w:val="clear" w:color="auto" w:fill="F2F2F2" w:themeFill="background1" w:themeFillShade="F2"/>
            <w:vAlign w:val="center"/>
          </w:tcPr>
          <w:p w14:paraId="72175B30" w14:textId="033020E9" w:rsidR="0026043D" w:rsidRPr="005E7875" w:rsidRDefault="005E7875" w:rsidP="006015FB">
            <w:pPr>
              <w:spacing w:line="240" w:lineRule="auto"/>
              <w:ind w:left="154"/>
              <w:rPr>
                <w:rFonts w:ascii="Arial" w:hAnsi="Arial" w:cs="Arial"/>
                <w:i/>
                <w:iCs/>
                <w:color w:val="000000" w:themeColor="text1"/>
                <w:sz w:val="18"/>
                <w:szCs w:val="18"/>
              </w:rPr>
            </w:pPr>
            <w:r w:rsidRPr="005E7875">
              <w:rPr>
                <w:rFonts w:ascii="Arial" w:hAnsi="Arial" w:cs="Arial"/>
                <w:i/>
                <w:iCs/>
                <w:color w:val="000000" w:themeColor="text1"/>
                <w:sz w:val="18"/>
                <w:szCs w:val="18"/>
              </w:rPr>
              <w:t xml:space="preserve">This should be given in terms of the project´s chosen scale. Severity will indicate what level of management is required to make a decision on the issue. </w:t>
            </w:r>
          </w:p>
        </w:tc>
        <w:tc>
          <w:tcPr>
            <w:tcW w:w="425" w:type="dxa"/>
            <w:gridSpan w:val="2"/>
            <w:tcBorders>
              <w:top w:val="nil"/>
              <w:left w:val="single" w:sz="4" w:space="0" w:color="auto"/>
              <w:bottom w:val="nil"/>
              <w:right w:val="single" w:sz="4" w:space="0" w:color="auto"/>
            </w:tcBorders>
            <w:shd w:val="clear" w:color="auto" w:fill="auto"/>
            <w:vAlign w:val="center"/>
          </w:tcPr>
          <w:p w14:paraId="0512254B" w14:textId="77777777" w:rsidR="0026043D" w:rsidRPr="005E7875" w:rsidRDefault="0026043D" w:rsidP="006015FB">
            <w:pPr>
              <w:spacing w:line="240" w:lineRule="auto"/>
              <w:rPr>
                <w:rFonts w:ascii="Arial" w:hAnsi="Arial" w:cs="Arial"/>
                <w:i/>
                <w:iCs/>
                <w:color w:val="000000" w:themeColor="text1"/>
                <w:sz w:val="18"/>
                <w:szCs w:val="18"/>
              </w:rPr>
            </w:pPr>
          </w:p>
        </w:tc>
        <w:tc>
          <w:tcPr>
            <w:tcW w:w="3119" w:type="dxa"/>
            <w:gridSpan w:val="3"/>
            <w:tcBorders>
              <w:left w:val="single" w:sz="4" w:space="0" w:color="auto"/>
            </w:tcBorders>
            <w:shd w:val="clear" w:color="auto" w:fill="F2F2F2" w:themeFill="background1" w:themeFillShade="F2"/>
            <w:vAlign w:val="center"/>
          </w:tcPr>
          <w:p w14:paraId="242D749B" w14:textId="55476DC8" w:rsidR="0026043D" w:rsidRPr="005E7875" w:rsidRDefault="005E7875" w:rsidP="006015FB">
            <w:pPr>
              <w:spacing w:line="240" w:lineRule="auto"/>
              <w:ind w:left="154"/>
              <w:rPr>
                <w:rFonts w:ascii="Arial" w:hAnsi="Arial" w:cs="Arial"/>
                <w:i/>
                <w:iCs/>
                <w:color w:val="000000" w:themeColor="text1"/>
                <w:sz w:val="18"/>
                <w:szCs w:val="18"/>
              </w:rPr>
            </w:pPr>
            <w:r w:rsidRPr="005E7875">
              <w:rPr>
                <w:rFonts w:ascii="Arial" w:hAnsi="Arial" w:cs="Arial"/>
                <w:i/>
                <w:iCs/>
                <w:color w:val="000000" w:themeColor="text1"/>
                <w:sz w:val="18"/>
                <w:szCs w:val="18"/>
              </w:rPr>
              <w:t>This should be given in terms of the project´s chosen scale.</w:t>
            </w:r>
            <w:r>
              <w:rPr>
                <w:rFonts w:ascii="Arial" w:hAnsi="Arial" w:cs="Arial"/>
                <w:i/>
                <w:iCs/>
                <w:color w:val="000000" w:themeColor="text1"/>
                <w:sz w:val="18"/>
                <w:szCs w:val="18"/>
              </w:rPr>
              <w:t xml:space="preserve"> It should be re-evaluated after impact analysis.</w:t>
            </w:r>
          </w:p>
        </w:tc>
      </w:tr>
      <w:tr w:rsidR="0026043D" w:rsidRPr="005E7875" w14:paraId="3A605893" w14:textId="77777777" w:rsidTr="006015FB">
        <w:tblPrEx>
          <w:tblBorders>
            <w:top w:val="single" w:sz="4" w:space="0" w:color="auto"/>
            <w:left w:val="single" w:sz="4" w:space="0" w:color="auto"/>
            <w:bottom w:val="single" w:sz="4" w:space="0" w:color="auto"/>
            <w:right w:val="single" w:sz="4" w:space="0" w:color="auto"/>
          </w:tblBorders>
        </w:tblPrEx>
        <w:trPr>
          <w:gridBefore w:val="2"/>
          <w:gridAfter w:val="2"/>
          <w:wBefore w:w="38" w:type="dxa"/>
          <w:wAfter w:w="29" w:type="dxa"/>
          <w:trHeight w:val="260"/>
        </w:trPr>
        <w:tc>
          <w:tcPr>
            <w:tcW w:w="3256" w:type="dxa"/>
            <w:gridSpan w:val="2"/>
            <w:tcBorders>
              <w:right w:val="single" w:sz="4" w:space="0" w:color="auto"/>
            </w:tcBorders>
            <w:shd w:val="clear" w:color="auto" w:fill="auto"/>
            <w:tcMar>
              <w:top w:w="72" w:type="dxa"/>
              <w:left w:w="144" w:type="dxa"/>
              <w:bottom w:w="72" w:type="dxa"/>
              <w:right w:w="144" w:type="dxa"/>
            </w:tcMar>
            <w:vAlign w:val="center"/>
          </w:tcPr>
          <w:p w14:paraId="51F31893" w14:textId="77777777" w:rsidR="0026043D" w:rsidRPr="005E7875"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76029F62" w14:textId="77777777" w:rsidR="0026043D" w:rsidRPr="005E7875" w:rsidRDefault="0026043D" w:rsidP="006015FB">
            <w:pPr>
              <w:pStyle w:val="Listenabsatz"/>
              <w:spacing w:line="240" w:lineRule="auto"/>
              <w:ind w:left="279"/>
              <w:rPr>
                <w:rFonts w:ascii="Arial" w:hAnsi="Arial" w:cs="Arial"/>
                <w:color w:val="000000" w:themeColor="text1"/>
                <w:sz w:val="22"/>
                <w:szCs w:val="22"/>
              </w:rPr>
            </w:pPr>
          </w:p>
        </w:tc>
        <w:tc>
          <w:tcPr>
            <w:tcW w:w="3130" w:type="dxa"/>
            <w:gridSpan w:val="4"/>
            <w:tcBorders>
              <w:left w:val="single" w:sz="4" w:space="0" w:color="auto"/>
              <w:right w:val="single" w:sz="4" w:space="0" w:color="auto"/>
            </w:tcBorders>
            <w:shd w:val="clear" w:color="auto" w:fill="auto"/>
            <w:vAlign w:val="center"/>
          </w:tcPr>
          <w:p w14:paraId="5DA96697" w14:textId="77777777" w:rsidR="0026043D" w:rsidRPr="005E7875" w:rsidRDefault="0026043D" w:rsidP="006015FB">
            <w:pPr>
              <w:pStyle w:val="Listenabsatz"/>
              <w:numPr>
                <w:ilvl w:val="0"/>
                <w:numId w:val="5"/>
              </w:numPr>
              <w:spacing w:line="240" w:lineRule="auto"/>
              <w:ind w:left="375" w:hanging="221"/>
              <w:rPr>
                <w:rFonts w:ascii="Arial" w:hAnsi="Arial" w:cs="Arial"/>
                <w:color w:val="000000" w:themeColor="text1"/>
                <w:sz w:val="22"/>
                <w:szCs w:val="22"/>
              </w:rPr>
            </w:pPr>
          </w:p>
        </w:tc>
        <w:tc>
          <w:tcPr>
            <w:tcW w:w="425" w:type="dxa"/>
            <w:gridSpan w:val="2"/>
            <w:tcBorders>
              <w:top w:val="nil"/>
              <w:left w:val="single" w:sz="4" w:space="0" w:color="auto"/>
              <w:bottom w:val="nil"/>
              <w:right w:val="single" w:sz="4" w:space="0" w:color="auto"/>
            </w:tcBorders>
            <w:shd w:val="clear" w:color="auto" w:fill="auto"/>
            <w:vAlign w:val="center"/>
          </w:tcPr>
          <w:p w14:paraId="46D18F96" w14:textId="77777777" w:rsidR="0026043D" w:rsidRPr="005E7875" w:rsidRDefault="0026043D" w:rsidP="006015FB">
            <w:pPr>
              <w:pStyle w:val="Listenabsatz"/>
              <w:spacing w:line="240" w:lineRule="auto"/>
              <w:ind w:left="420"/>
              <w:rPr>
                <w:rFonts w:ascii="Arial" w:hAnsi="Arial" w:cs="Arial"/>
                <w:b/>
                <w:bCs/>
                <w:color w:val="000000" w:themeColor="text1"/>
                <w:sz w:val="22"/>
                <w:szCs w:val="22"/>
              </w:rPr>
            </w:pPr>
          </w:p>
        </w:tc>
        <w:tc>
          <w:tcPr>
            <w:tcW w:w="3119" w:type="dxa"/>
            <w:gridSpan w:val="3"/>
            <w:tcBorders>
              <w:left w:val="single" w:sz="4" w:space="0" w:color="auto"/>
            </w:tcBorders>
            <w:shd w:val="clear" w:color="auto" w:fill="auto"/>
            <w:vAlign w:val="center"/>
          </w:tcPr>
          <w:p w14:paraId="707E5A6F" w14:textId="77777777" w:rsidR="0026043D" w:rsidRPr="005E7875" w:rsidRDefault="0026043D" w:rsidP="006015FB">
            <w:pPr>
              <w:pStyle w:val="Listenabsatz"/>
              <w:numPr>
                <w:ilvl w:val="0"/>
                <w:numId w:val="5"/>
              </w:numPr>
              <w:spacing w:line="240" w:lineRule="auto"/>
              <w:ind w:left="173" w:hanging="31"/>
              <w:rPr>
                <w:rFonts w:ascii="Arial" w:hAnsi="Arial" w:cs="Arial"/>
                <w:color w:val="000000" w:themeColor="text1"/>
                <w:sz w:val="22"/>
                <w:szCs w:val="22"/>
              </w:rPr>
            </w:pPr>
          </w:p>
        </w:tc>
      </w:tr>
    </w:tbl>
    <w:p w14:paraId="1D32C9CF" w14:textId="77777777" w:rsidR="0026043D" w:rsidRPr="005E7875" w:rsidRDefault="0026043D" w:rsidP="0026043D">
      <w:pPr>
        <w:tabs>
          <w:tab w:val="left" w:pos="2124"/>
        </w:tabs>
        <w:rPr>
          <w:color w:val="000000" w:themeColor="text1"/>
          <w:szCs w:val="22"/>
        </w:rPr>
      </w:pPr>
    </w:p>
    <w:tbl>
      <w:tblPr>
        <w:tblW w:w="10410" w:type="dxa"/>
        <w:tblInd w:w="-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77"/>
        <w:gridCol w:w="416"/>
        <w:gridCol w:w="3150"/>
        <w:gridCol w:w="428"/>
        <w:gridCol w:w="3139"/>
      </w:tblGrid>
      <w:tr w:rsidR="0026043D" w:rsidRPr="001F3C34" w14:paraId="10D2DF5B" w14:textId="77777777" w:rsidTr="006015FB">
        <w:trPr>
          <w:trHeight w:val="260"/>
        </w:trPr>
        <w:tc>
          <w:tcPr>
            <w:tcW w:w="3277" w:type="dxa"/>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4074CBD6" w14:textId="18F2DE61" w:rsidR="0026043D" w:rsidRPr="00BB5FF7" w:rsidRDefault="00533FF4"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Raised by</w:t>
            </w:r>
            <w:r w:rsidR="0026043D">
              <w:rPr>
                <w:rFonts w:ascii="Arial" w:hAnsi="Arial" w:cs="Arial"/>
                <w:b/>
                <w:bCs/>
                <w:color w:val="000000" w:themeColor="text1"/>
                <w:sz w:val="22"/>
                <w:szCs w:val="22"/>
              </w:rPr>
              <w:t>:</w:t>
            </w:r>
          </w:p>
        </w:tc>
        <w:tc>
          <w:tcPr>
            <w:tcW w:w="416" w:type="dxa"/>
            <w:tcBorders>
              <w:top w:val="nil"/>
              <w:left w:val="single" w:sz="4" w:space="0" w:color="auto"/>
              <w:bottom w:val="nil"/>
              <w:right w:val="single" w:sz="4" w:space="0" w:color="auto"/>
            </w:tcBorders>
            <w:shd w:val="clear" w:color="auto" w:fill="auto"/>
            <w:vAlign w:val="center"/>
          </w:tcPr>
          <w:p w14:paraId="5BBCAF13"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50" w:type="dxa"/>
            <w:tcBorders>
              <w:left w:val="single" w:sz="4" w:space="0" w:color="auto"/>
              <w:right w:val="single" w:sz="4" w:space="0" w:color="auto"/>
            </w:tcBorders>
            <w:shd w:val="clear" w:color="auto" w:fill="F2F2F2" w:themeFill="background1" w:themeFillShade="F2"/>
            <w:vAlign w:val="center"/>
          </w:tcPr>
          <w:p w14:paraId="7095600A" w14:textId="3F788441" w:rsidR="0026043D" w:rsidRPr="00BB5FF7" w:rsidRDefault="00533FF4" w:rsidP="006015FB">
            <w:pPr>
              <w:pStyle w:val="Listenabsatz"/>
              <w:numPr>
                <w:ilvl w:val="0"/>
                <w:numId w:val="4"/>
              </w:numPr>
              <w:spacing w:line="240" w:lineRule="auto"/>
              <w:ind w:left="579" w:hanging="408"/>
              <w:rPr>
                <w:rFonts w:ascii="Arial" w:hAnsi="Arial" w:cs="Arial"/>
                <w:b/>
                <w:bCs/>
                <w:color w:val="000000" w:themeColor="text1"/>
                <w:sz w:val="22"/>
                <w:szCs w:val="22"/>
              </w:rPr>
            </w:pPr>
            <w:r>
              <w:rPr>
                <w:rFonts w:ascii="Arial" w:hAnsi="Arial" w:cs="Arial"/>
                <w:b/>
                <w:bCs/>
                <w:color w:val="000000" w:themeColor="text1"/>
                <w:sz w:val="22"/>
                <w:szCs w:val="22"/>
              </w:rPr>
              <w:t>Date raised</w:t>
            </w:r>
            <w:r w:rsidR="0026043D" w:rsidRPr="00DC6D8F">
              <w:rPr>
                <w:rFonts w:ascii="Arial" w:hAnsi="Arial" w:cs="Arial"/>
                <w:b/>
                <w:bCs/>
                <w:color w:val="000000" w:themeColor="text1"/>
                <w:sz w:val="22"/>
                <w:szCs w:val="22"/>
              </w:rPr>
              <w:t>:</w:t>
            </w:r>
          </w:p>
        </w:tc>
        <w:tc>
          <w:tcPr>
            <w:tcW w:w="428" w:type="dxa"/>
            <w:tcBorders>
              <w:top w:val="nil"/>
              <w:left w:val="single" w:sz="4" w:space="0" w:color="auto"/>
              <w:bottom w:val="nil"/>
              <w:right w:val="single" w:sz="4" w:space="0" w:color="auto"/>
            </w:tcBorders>
            <w:shd w:val="clear" w:color="auto" w:fill="auto"/>
            <w:vAlign w:val="center"/>
          </w:tcPr>
          <w:p w14:paraId="2D924E4E"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9" w:type="dxa"/>
            <w:tcBorders>
              <w:left w:val="single" w:sz="4" w:space="0" w:color="auto"/>
            </w:tcBorders>
            <w:shd w:val="clear" w:color="auto" w:fill="F2F2F2" w:themeFill="background1" w:themeFillShade="F2"/>
            <w:vAlign w:val="center"/>
          </w:tcPr>
          <w:p w14:paraId="60D2C4C0" w14:textId="199F7DFE" w:rsidR="0026043D" w:rsidRPr="00BB5FF7" w:rsidRDefault="00533FF4" w:rsidP="006015FB">
            <w:pPr>
              <w:pStyle w:val="Listenabsatz"/>
              <w:numPr>
                <w:ilvl w:val="0"/>
                <w:numId w:val="4"/>
              </w:numPr>
              <w:spacing w:line="240" w:lineRule="auto"/>
              <w:ind w:left="426" w:hanging="284"/>
              <w:rPr>
                <w:rFonts w:ascii="Arial" w:hAnsi="Arial" w:cs="Arial"/>
                <w:b/>
                <w:bCs/>
                <w:color w:val="000000" w:themeColor="text1"/>
                <w:sz w:val="22"/>
                <w:szCs w:val="22"/>
              </w:rPr>
            </w:pPr>
            <w:r>
              <w:rPr>
                <w:rFonts w:ascii="Arial" w:hAnsi="Arial" w:cs="Arial"/>
                <w:b/>
                <w:bCs/>
                <w:color w:val="000000" w:themeColor="text1"/>
                <w:sz w:val="22"/>
                <w:szCs w:val="22"/>
              </w:rPr>
              <w:t>Issue Report author</w:t>
            </w:r>
            <w:r w:rsidR="0026043D">
              <w:rPr>
                <w:rFonts w:ascii="Arial" w:hAnsi="Arial" w:cs="Arial"/>
                <w:b/>
                <w:bCs/>
                <w:color w:val="000000" w:themeColor="text1"/>
                <w:sz w:val="22"/>
                <w:szCs w:val="22"/>
              </w:rPr>
              <w:t>:</w:t>
            </w:r>
          </w:p>
        </w:tc>
      </w:tr>
      <w:tr w:rsidR="0026043D" w:rsidRPr="001F3C34" w14:paraId="59813A3D" w14:textId="77777777" w:rsidTr="006015FB">
        <w:trPr>
          <w:trHeight w:val="260"/>
        </w:trPr>
        <w:tc>
          <w:tcPr>
            <w:tcW w:w="3256" w:type="dxa"/>
            <w:tcBorders>
              <w:right w:val="single" w:sz="4" w:space="0" w:color="auto"/>
            </w:tcBorders>
            <w:shd w:val="clear" w:color="auto" w:fill="auto"/>
            <w:tcMar>
              <w:top w:w="72" w:type="dxa"/>
              <w:left w:w="144" w:type="dxa"/>
              <w:bottom w:w="72" w:type="dxa"/>
              <w:right w:w="144" w:type="dxa"/>
            </w:tcMar>
            <w:vAlign w:val="center"/>
          </w:tcPr>
          <w:p w14:paraId="04CF653A" w14:textId="77777777" w:rsidR="0026043D" w:rsidRPr="001F3C34"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236B1A45" w14:textId="77777777" w:rsidR="0026043D" w:rsidRPr="001F3C34" w:rsidRDefault="0026043D" w:rsidP="006015FB">
            <w:pPr>
              <w:pStyle w:val="Listenabsatz"/>
              <w:spacing w:line="240" w:lineRule="auto"/>
              <w:ind w:left="279"/>
              <w:rPr>
                <w:rFonts w:ascii="Arial" w:hAnsi="Arial" w:cs="Arial"/>
                <w:color w:val="000000" w:themeColor="text1"/>
                <w:sz w:val="22"/>
                <w:szCs w:val="22"/>
              </w:rPr>
            </w:pPr>
          </w:p>
        </w:tc>
        <w:tc>
          <w:tcPr>
            <w:tcW w:w="3130" w:type="dxa"/>
            <w:tcBorders>
              <w:left w:val="single" w:sz="4" w:space="0" w:color="auto"/>
              <w:right w:val="single" w:sz="4" w:space="0" w:color="auto"/>
            </w:tcBorders>
            <w:shd w:val="clear" w:color="auto" w:fill="auto"/>
            <w:vAlign w:val="center"/>
          </w:tcPr>
          <w:p w14:paraId="5EDB8562" w14:textId="77777777" w:rsidR="0026043D" w:rsidRPr="001F3C34" w:rsidRDefault="0026043D" w:rsidP="006015FB">
            <w:pPr>
              <w:pStyle w:val="Listenabsatz"/>
              <w:numPr>
                <w:ilvl w:val="0"/>
                <w:numId w:val="5"/>
              </w:numPr>
              <w:spacing w:line="240" w:lineRule="auto"/>
              <w:ind w:left="375" w:hanging="221"/>
              <w:rPr>
                <w:rFonts w:ascii="Arial" w:hAnsi="Arial" w:cs="Arial"/>
                <w:color w:val="000000" w:themeColor="text1"/>
                <w:sz w:val="22"/>
                <w:szCs w:val="22"/>
              </w:rPr>
            </w:pPr>
          </w:p>
        </w:tc>
        <w:tc>
          <w:tcPr>
            <w:tcW w:w="425" w:type="dxa"/>
            <w:tcBorders>
              <w:top w:val="nil"/>
              <w:left w:val="single" w:sz="4" w:space="0" w:color="auto"/>
              <w:bottom w:val="nil"/>
              <w:right w:val="single" w:sz="4" w:space="0" w:color="auto"/>
            </w:tcBorders>
            <w:shd w:val="clear" w:color="auto" w:fill="auto"/>
            <w:vAlign w:val="center"/>
          </w:tcPr>
          <w:p w14:paraId="2698E2E9" w14:textId="77777777" w:rsidR="0026043D" w:rsidRPr="001F3C34" w:rsidRDefault="0026043D" w:rsidP="006015FB">
            <w:pPr>
              <w:pStyle w:val="Listenabsatz"/>
              <w:spacing w:line="240" w:lineRule="auto"/>
              <w:ind w:left="420"/>
              <w:rPr>
                <w:rFonts w:ascii="Arial" w:hAnsi="Arial" w:cs="Arial"/>
                <w:b/>
                <w:bCs/>
                <w:color w:val="000000" w:themeColor="text1"/>
                <w:sz w:val="22"/>
                <w:szCs w:val="22"/>
              </w:rPr>
            </w:pPr>
          </w:p>
        </w:tc>
        <w:tc>
          <w:tcPr>
            <w:tcW w:w="3119" w:type="dxa"/>
            <w:tcBorders>
              <w:left w:val="single" w:sz="4" w:space="0" w:color="auto"/>
            </w:tcBorders>
            <w:shd w:val="clear" w:color="auto" w:fill="auto"/>
            <w:vAlign w:val="center"/>
          </w:tcPr>
          <w:p w14:paraId="5245C41C" w14:textId="77777777" w:rsidR="0026043D" w:rsidRPr="001F3C34" w:rsidRDefault="0026043D" w:rsidP="006015FB">
            <w:pPr>
              <w:pStyle w:val="Listenabsatz"/>
              <w:numPr>
                <w:ilvl w:val="0"/>
                <w:numId w:val="5"/>
              </w:numPr>
              <w:spacing w:line="240" w:lineRule="auto"/>
              <w:ind w:left="173" w:hanging="31"/>
              <w:rPr>
                <w:rFonts w:ascii="Arial" w:hAnsi="Arial" w:cs="Arial"/>
                <w:color w:val="000000" w:themeColor="text1"/>
                <w:sz w:val="22"/>
                <w:szCs w:val="22"/>
              </w:rPr>
            </w:pPr>
          </w:p>
        </w:tc>
      </w:tr>
    </w:tbl>
    <w:p w14:paraId="4DA42EB8"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783AB40B"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EA12CA6" w14:textId="03DF46D0" w:rsidR="0026043D" w:rsidRPr="00BB5FF7" w:rsidRDefault="00533FF4"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Issue description</w:t>
            </w:r>
          </w:p>
        </w:tc>
      </w:tr>
      <w:tr w:rsidR="0026043D" w:rsidRPr="00533FF4" w14:paraId="234E4C23"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19FEBB" w14:textId="40635530" w:rsidR="0026043D" w:rsidRPr="00533FF4" w:rsidRDefault="00533FF4" w:rsidP="006015FB">
            <w:pPr>
              <w:spacing w:line="240" w:lineRule="auto"/>
              <w:rPr>
                <w:rFonts w:ascii="Arial" w:hAnsi="Arial" w:cs="Arial"/>
                <w:i/>
                <w:sz w:val="18"/>
                <w:szCs w:val="18"/>
              </w:rPr>
            </w:pPr>
            <w:r w:rsidRPr="00533FF4">
              <w:rPr>
                <w:rFonts w:ascii="Arial" w:hAnsi="Arial" w:cs="Arial"/>
                <w:i/>
                <w:sz w:val="18"/>
                <w:szCs w:val="18"/>
              </w:rPr>
              <w:t xml:space="preserve">A statement describing the issue in terms of its </w:t>
            </w:r>
            <w:r>
              <w:rPr>
                <w:rFonts w:ascii="Arial" w:hAnsi="Arial" w:cs="Arial"/>
                <w:i/>
                <w:sz w:val="18"/>
                <w:szCs w:val="18"/>
              </w:rPr>
              <w:t>cause and impact.</w:t>
            </w:r>
          </w:p>
        </w:tc>
      </w:tr>
      <w:tr w:rsidR="0026043D" w:rsidRPr="00533FF4" w14:paraId="59A40B39"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DCBAC77" w14:textId="77777777" w:rsidR="0026043D" w:rsidRPr="00533FF4"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54F7A2E" w14:textId="77777777" w:rsidR="0026043D" w:rsidRPr="00533FF4"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362CFCC7"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50EDC79" w14:textId="507C59E2" w:rsidR="0026043D" w:rsidRPr="00BB5FF7" w:rsidRDefault="00533FF4"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Impact analysis</w:t>
            </w:r>
          </w:p>
        </w:tc>
      </w:tr>
      <w:tr w:rsidR="0026043D" w:rsidRPr="000C671F" w14:paraId="106FF96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EA2A91" w14:textId="226597D5" w:rsidR="0026043D" w:rsidRPr="000C671F" w:rsidRDefault="00533FF4" w:rsidP="006015FB">
            <w:pPr>
              <w:spacing w:line="240" w:lineRule="auto"/>
              <w:rPr>
                <w:rFonts w:ascii="Arial" w:hAnsi="Arial" w:cs="Arial"/>
                <w:i/>
                <w:sz w:val="18"/>
                <w:szCs w:val="18"/>
              </w:rPr>
            </w:pPr>
            <w:r w:rsidRPr="000C671F">
              <w:rPr>
                <w:rFonts w:ascii="Arial" w:hAnsi="Arial" w:cs="Arial"/>
                <w:i/>
                <w:sz w:val="18"/>
                <w:szCs w:val="18"/>
              </w:rPr>
              <w:t>A detailed analysis of the likely impact of the issue. This may include, for example, a list of products impacted.</w:t>
            </w:r>
          </w:p>
        </w:tc>
      </w:tr>
      <w:tr w:rsidR="0026043D" w:rsidRPr="00533FF4" w14:paraId="2BAF0F70"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2C0DB6F" w14:textId="77777777" w:rsidR="0026043D" w:rsidRPr="00533FF4"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75EFF48E" w14:textId="77777777" w:rsidR="0026043D" w:rsidRPr="00533FF4"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3B2C98" w14:paraId="58ED1F20"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85E69F" w14:textId="479B7C21" w:rsidR="0026043D" w:rsidRPr="00BB5FF7" w:rsidRDefault="000C671F"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Recommendation</w:t>
            </w:r>
          </w:p>
        </w:tc>
      </w:tr>
      <w:tr w:rsidR="0026043D" w:rsidRPr="003B2C98" w14:paraId="1679DC57"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D005C3" w14:textId="47EEC3B3" w:rsidR="0026043D" w:rsidRPr="003B2C98" w:rsidRDefault="000C671F" w:rsidP="006015FB">
            <w:pPr>
              <w:spacing w:line="240" w:lineRule="auto"/>
              <w:rPr>
                <w:rFonts w:ascii="Arial" w:hAnsi="Arial" w:cs="Arial"/>
                <w:i/>
                <w:sz w:val="18"/>
                <w:szCs w:val="18"/>
              </w:rPr>
            </w:pPr>
            <w:r>
              <w:rPr>
                <w:rFonts w:ascii="Arial" w:hAnsi="Arial" w:cs="Arial"/>
                <w:i/>
                <w:sz w:val="18"/>
                <w:szCs w:val="18"/>
              </w:rPr>
              <w:t>A description of what the Project Manager believes should be done to resolve the issue (and why).</w:t>
            </w:r>
          </w:p>
        </w:tc>
      </w:tr>
      <w:tr w:rsidR="0026043D" w:rsidRPr="006C114E" w14:paraId="067D3D36"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C06A88E"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DA1EA22" w14:textId="77777777" w:rsidR="0026043D" w:rsidRDefault="0026043D" w:rsidP="0026043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6043D" w:rsidRPr="006C114E" w14:paraId="6685E84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79FBF98" w14:textId="3ACEB48F" w:rsidR="0026043D" w:rsidRPr="00BB5FF7" w:rsidRDefault="006E7199"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Decision</w:t>
            </w:r>
          </w:p>
        </w:tc>
      </w:tr>
      <w:tr w:rsidR="0026043D" w:rsidRPr="003B2C98" w14:paraId="48325A37"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A2C151A" w14:textId="523409BE" w:rsidR="0026043D" w:rsidRPr="003B2C98" w:rsidRDefault="006E7199" w:rsidP="006015FB">
            <w:pPr>
              <w:spacing w:line="240" w:lineRule="auto"/>
              <w:rPr>
                <w:rFonts w:ascii="Arial" w:hAnsi="Arial" w:cs="Arial"/>
                <w:i/>
                <w:sz w:val="18"/>
                <w:szCs w:val="18"/>
              </w:rPr>
            </w:pPr>
            <w:r>
              <w:rPr>
                <w:rFonts w:ascii="Arial" w:hAnsi="Arial" w:cs="Arial"/>
                <w:i/>
                <w:sz w:val="18"/>
                <w:szCs w:val="18"/>
              </w:rPr>
              <w:t>The decision made (accept, reject, defer or grant concession).</w:t>
            </w:r>
          </w:p>
        </w:tc>
      </w:tr>
      <w:tr w:rsidR="0026043D" w:rsidRPr="006C114E" w14:paraId="15A78A0D"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EBBCCAB" w14:textId="77777777" w:rsidR="0026043D" w:rsidRPr="00F57F2A" w:rsidRDefault="0026043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5767C49A" w14:textId="77777777" w:rsidR="0026043D" w:rsidRDefault="0026043D" w:rsidP="0026043D">
      <w:pPr>
        <w:tabs>
          <w:tab w:val="left" w:pos="2124"/>
        </w:tabs>
        <w:rPr>
          <w:color w:val="000000" w:themeColor="text1"/>
          <w:szCs w:val="22"/>
        </w:rPr>
      </w:pPr>
    </w:p>
    <w:tbl>
      <w:tblPr>
        <w:tblW w:w="10410" w:type="dxa"/>
        <w:tblInd w:w="-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77"/>
        <w:gridCol w:w="416"/>
        <w:gridCol w:w="3150"/>
        <w:gridCol w:w="428"/>
        <w:gridCol w:w="3139"/>
      </w:tblGrid>
      <w:tr w:rsidR="0026043D" w:rsidRPr="001F3C34" w14:paraId="1A39FDD1" w14:textId="77777777" w:rsidTr="006015FB">
        <w:trPr>
          <w:trHeight w:val="260"/>
        </w:trPr>
        <w:tc>
          <w:tcPr>
            <w:tcW w:w="3277" w:type="dxa"/>
            <w:tcBorders>
              <w:right w:val="single" w:sz="4" w:space="0" w:color="auto"/>
            </w:tcBorders>
            <w:shd w:val="clear" w:color="auto" w:fill="F2F2F2" w:themeFill="background1" w:themeFillShade="F2"/>
            <w:tcMar>
              <w:top w:w="72" w:type="dxa"/>
              <w:left w:w="144" w:type="dxa"/>
              <w:bottom w:w="72" w:type="dxa"/>
              <w:right w:w="144" w:type="dxa"/>
            </w:tcMar>
            <w:vAlign w:val="center"/>
            <w:hideMark/>
          </w:tcPr>
          <w:p w14:paraId="42EE2468" w14:textId="471953C0" w:rsidR="0026043D" w:rsidRPr="00BB5FF7" w:rsidRDefault="006E7199"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Approved by</w:t>
            </w:r>
            <w:r w:rsidR="0026043D">
              <w:rPr>
                <w:rFonts w:ascii="Arial" w:hAnsi="Arial" w:cs="Arial"/>
                <w:b/>
                <w:bCs/>
                <w:color w:val="000000" w:themeColor="text1"/>
                <w:sz w:val="22"/>
                <w:szCs w:val="22"/>
              </w:rPr>
              <w:t>:</w:t>
            </w:r>
          </w:p>
        </w:tc>
        <w:tc>
          <w:tcPr>
            <w:tcW w:w="416" w:type="dxa"/>
            <w:tcBorders>
              <w:top w:val="nil"/>
              <w:left w:val="single" w:sz="4" w:space="0" w:color="auto"/>
              <w:bottom w:val="nil"/>
              <w:right w:val="single" w:sz="4" w:space="0" w:color="auto"/>
            </w:tcBorders>
            <w:shd w:val="clear" w:color="auto" w:fill="auto"/>
            <w:vAlign w:val="center"/>
          </w:tcPr>
          <w:p w14:paraId="44F7892A"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50" w:type="dxa"/>
            <w:tcBorders>
              <w:left w:val="single" w:sz="4" w:space="0" w:color="auto"/>
              <w:right w:val="single" w:sz="4" w:space="0" w:color="auto"/>
            </w:tcBorders>
            <w:shd w:val="clear" w:color="auto" w:fill="F2F2F2" w:themeFill="background1" w:themeFillShade="F2"/>
            <w:vAlign w:val="center"/>
          </w:tcPr>
          <w:p w14:paraId="6755F2DD" w14:textId="1AB48D22" w:rsidR="0026043D" w:rsidRPr="00BB5FF7" w:rsidRDefault="006E7199" w:rsidP="006015FB">
            <w:pPr>
              <w:pStyle w:val="Listenabsatz"/>
              <w:numPr>
                <w:ilvl w:val="0"/>
                <w:numId w:val="4"/>
              </w:numPr>
              <w:spacing w:line="240" w:lineRule="auto"/>
              <w:ind w:left="461" w:hanging="290"/>
              <w:rPr>
                <w:rFonts w:ascii="Arial" w:hAnsi="Arial" w:cs="Arial"/>
                <w:b/>
                <w:bCs/>
                <w:color w:val="000000" w:themeColor="text1"/>
                <w:sz w:val="22"/>
                <w:szCs w:val="22"/>
              </w:rPr>
            </w:pPr>
            <w:r>
              <w:rPr>
                <w:rFonts w:ascii="Arial" w:hAnsi="Arial" w:cs="Arial"/>
                <w:b/>
                <w:bCs/>
                <w:color w:val="000000" w:themeColor="text1"/>
                <w:sz w:val="22"/>
                <w:szCs w:val="22"/>
              </w:rPr>
              <w:t>Decision date</w:t>
            </w:r>
            <w:r w:rsidR="0026043D" w:rsidRPr="00DC6D8F">
              <w:rPr>
                <w:rFonts w:ascii="Arial" w:hAnsi="Arial" w:cs="Arial"/>
                <w:b/>
                <w:bCs/>
                <w:color w:val="000000" w:themeColor="text1"/>
                <w:sz w:val="22"/>
                <w:szCs w:val="22"/>
              </w:rPr>
              <w:t>:</w:t>
            </w:r>
          </w:p>
        </w:tc>
        <w:tc>
          <w:tcPr>
            <w:tcW w:w="428" w:type="dxa"/>
            <w:tcBorders>
              <w:top w:val="nil"/>
              <w:left w:val="single" w:sz="4" w:space="0" w:color="auto"/>
              <w:bottom w:val="nil"/>
              <w:right w:val="single" w:sz="4" w:space="0" w:color="auto"/>
            </w:tcBorders>
            <w:shd w:val="clear" w:color="auto" w:fill="auto"/>
            <w:vAlign w:val="center"/>
          </w:tcPr>
          <w:p w14:paraId="6752E39F" w14:textId="77777777" w:rsidR="0026043D" w:rsidRPr="00BB5FF7" w:rsidRDefault="0026043D" w:rsidP="006015FB">
            <w:pPr>
              <w:pStyle w:val="Listenabsatz"/>
              <w:spacing w:line="240" w:lineRule="auto"/>
              <w:ind w:left="420"/>
              <w:rPr>
                <w:rFonts w:ascii="Arial" w:hAnsi="Arial" w:cs="Arial"/>
                <w:b/>
                <w:bCs/>
                <w:color w:val="000000" w:themeColor="text1"/>
                <w:sz w:val="22"/>
                <w:szCs w:val="22"/>
              </w:rPr>
            </w:pPr>
          </w:p>
        </w:tc>
        <w:tc>
          <w:tcPr>
            <w:tcW w:w="3139" w:type="dxa"/>
            <w:tcBorders>
              <w:left w:val="single" w:sz="4" w:space="0" w:color="auto"/>
            </w:tcBorders>
            <w:shd w:val="clear" w:color="auto" w:fill="F2F2F2" w:themeFill="background1" w:themeFillShade="F2"/>
            <w:vAlign w:val="center"/>
          </w:tcPr>
          <w:p w14:paraId="71F334B5" w14:textId="0AE912F8" w:rsidR="0026043D" w:rsidRPr="00BB5FF7" w:rsidRDefault="006E7199" w:rsidP="006015FB">
            <w:pPr>
              <w:pStyle w:val="Listenabsatz"/>
              <w:numPr>
                <w:ilvl w:val="0"/>
                <w:numId w:val="4"/>
              </w:numPr>
              <w:spacing w:line="240" w:lineRule="auto"/>
              <w:ind w:left="569" w:hanging="426"/>
              <w:rPr>
                <w:rFonts w:ascii="Arial" w:hAnsi="Arial" w:cs="Arial"/>
                <w:b/>
                <w:bCs/>
                <w:color w:val="000000" w:themeColor="text1"/>
                <w:sz w:val="22"/>
                <w:szCs w:val="22"/>
              </w:rPr>
            </w:pPr>
            <w:r>
              <w:rPr>
                <w:rFonts w:ascii="Arial" w:hAnsi="Arial" w:cs="Arial"/>
                <w:b/>
                <w:bCs/>
                <w:color w:val="000000" w:themeColor="text1"/>
                <w:sz w:val="22"/>
                <w:szCs w:val="22"/>
              </w:rPr>
              <w:t>Closure date</w:t>
            </w:r>
            <w:r w:rsidR="0026043D">
              <w:rPr>
                <w:rFonts w:ascii="Arial" w:hAnsi="Arial" w:cs="Arial"/>
                <w:b/>
                <w:bCs/>
                <w:color w:val="000000" w:themeColor="text1"/>
                <w:sz w:val="22"/>
                <w:szCs w:val="22"/>
              </w:rPr>
              <w:t>:</w:t>
            </w:r>
          </w:p>
        </w:tc>
      </w:tr>
      <w:tr w:rsidR="0026043D" w:rsidRPr="001F3C34" w14:paraId="04BE316B" w14:textId="77777777" w:rsidTr="006015FB">
        <w:trPr>
          <w:trHeight w:val="260"/>
        </w:trPr>
        <w:tc>
          <w:tcPr>
            <w:tcW w:w="3256" w:type="dxa"/>
            <w:tcBorders>
              <w:right w:val="single" w:sz="4" w:space="0" w:color="auto"/>
            </w:tcBorders>
            <w:shd w:val="clear" w:color="auto" w:fill="auto"/>
            <w:tcMar>
              <w:top w:w="72" w:type="dxa"/>
              <w:left w:w="144" w:type="dxa"/>
              <w:bottom w:w="72" w:type="dxa"/>
              <w:right w:w="144" w:type="dxa"/>
            </w:tcMar>
            <w:vAlign w:val="center"/>
          </w:tcPr>
          <w:p w14:paraId="3DCAEA5B" w14:textId="77777777" w:rsidR="0026043D" w:rsidRPr="001F3C34" w:rsidRDefault="0026043D" w:rsidP="006015FB">
            <w:pPr>
              <w:pStyle w:val="Listenabsatz"/>
              <w:numPr>
                <w:ilvl w:val="0"/>
                <w:numId w:val="5"/>
              </w:numPr>
              <w:spacing w:line="240" w:lineRule="auto"/>
              <w:ind w:left="325" w:hanging="330"/>
              <w:rPr>
                <w:rFonts w:ascii="Arial" w:hAnsi="Arial" w:cs="Arial"/>
                <w:color w:val="000000" w:themeColor="text1"/>
                <w:sz w:val="22"/>
                <w:szCs w:val="22"/>
              </w:rPr>
            </w:pPr>
          </w:p>
        </w:tc>
        <w:tc>
          <w:tcPr>
            <w:tcW w:w="413" w:type="dxa"/>
            <w:tcBorders>
              <w:top w:val="nil"/>
              <w:left w:val="single" w:sz="4" w:space="0" w:color="auto"/>
              <w:bottom w:val="nil"/>
              <w:right w:val="single" w:sz="4" w:space="0" w:color="auto"/>
            </w:tcBorders>
            <w:shd w:val="clear" w:color="auto" w:fill="auto"/>
            <w:vAlign w:val="center"/>
          </w:tcPr>
          <w:p w14:paraId="2C8D7E13" w14:textId="77777777" w:rsidR="0026043D" w:rsidRPr="001F3C34" w:rsidRDefault="0026043D" w:rsidP="006015FB">
            <w:pPr>
              <w:pStyle w:val="Listenabsatz"/>
              <w:spacing w:line="240" w:lineRule="auto"/>
              <w:ind w:left="279"/>
              <w:rPr>
                <w:rFonts w:ascii="Arial" w:hAnsi="Arial" w:cs="Arial"/>
                <w:color w:val="000000" w:themeColor="text1"/>
                <w:sz w:val="22"/>
                <w:szCs w:val="22"/>
              </w:rPr>
            </w:pPr>
          </w:p>
        </w:tc>
        <w:tc>
          <w:tcPr>
            <w:tcW w:w="3130" w:type="dxa"/>
            <w:tcBorders>
              <w:left w:val="single" w:sz="4" w:space="0" w:color="auto"/>
              <w:right w:val="single" w:sz="4" w:space="0" w:color="auto"/>
            </w:tcBorders>
            <w:shd w:val="clear" w:color="auto" w:fill="auto"/>
            <w:vAlign w:val="center"/>
          </w:tcPr>
          <w:p w14:paraId="4B2A70A6" w14:textId="77777777" w:rsidR="0026043D" w:rsidRPr="001F3C34" w:rsidRDefault="0026043D" w:rsidP="006015FB">
            <w:pPr>
              <w:pStyle w:val="Listenabsatz"/>
              <w:numPr>
                <w:ilvl w:val="0"/>
                <w:numId w:val="5"/>
              </w:numPr>
              <w:spacing w:line="240" w:lineRule="auto"/>
              <w:ind w:left="461" w:hanging="307"/>
              <w:rPr>
                <w:rFonts w:ascii="Arial" w:hAnsi="Arial" w:cs="Arial"/>
                <w:color w:val="000000" w:themeColor="text1"/>
                <w:sz w:val="22"/>
                <w:szCs w:val="22"/>
              </w:rPr>
            </w:pPr>
          </w:p>
        </w:tc>
        <w:tc>
          <w:tcPr>
            <w:tcW w:w="425" w:type="dxa"/>
            <w:tcBorders>
              <w:top w:val="nil"/>
              <w:left w:val="single" w:sz="4" w:space="0" w:color="auto"/>
              <w:bottom w:val="nil"/>
              <w:right w:val="single" w:sz="4" w:space="0" w:color="auto"/>
            </w:tcBorders>
            <w:shd w:val="clear" w:color="auto" w:fill="auto"/>
            <w:vAlign w:val="center"/>
          </w:tcPr>
          <w:p w14:paraId="363070AA" w14:textId="77777777" w:rsidR="0026043D" w:rsidRPr="001F3C34" w:rsidRDefault="0026043D" w:rsidP="006015FB">
            <w:pPr>
              <w:pStyle w:val="Listenabsatz"/>
              <w:spacing w:line="240" w:lineRule="auto"/>
              <w:ind w:left="420"/>
              <w:rPr>
                <w:rFonts w:ascii="Arial" w:hAnsi="Arial" w:cs="Arial"/>
                <w:b/>
                <w:bCs/>
                <w:color w:val="000000" w:themeColor="text1"/>
                <w:sz w:val="22"/>
                <w:szCs w:val="22"/>
              </w:rPr>
            </w:pPr>
          </w:p>
        </w:tc>
        <w:tc>
          <w:tcPr>
            <w:tcW w:w="3119" w:type="dxa"/>
            <w:tcBorders>
              <w:left w:val="single" w:sz="4" w:space="0" w:color="auto"/>
            </w:tcBorders>
            <w:shd w:val="clear" w:color="auto" w:fill="auto"/>
            <w:vAlign w:val="center"/>
          </w:tcPr>
          <w:p w14:paraId="7B5EF3DC" w14:textId="77777777" w:rsidR="0026043D" w:rsidRPr="001F3C34" w:rsidRDefault="0026043D" w:rsidP="006015FB">
            <w:pPr>
              <w:pStyle w:val="Listenabsatz"/>
              <w:numPr>
                <w:ilvl w:val="0"/>
                <w:numId w:val="5"/>
              </w:numPr>
              <w:spacing w:line="240" w:lineRule="auto"/>
              <w:ind w:left="569" w:hanging="426"/>
              <w:rPr>
                <w:rFonts w:ascii="Arial" w:hAnsi="Arial" w:cs="Arial"/>
                <w:color w:val="000000" w:themeColor="text1"/>
                <w:sz w:val="22"/>
                <w:szCs w:val="22"/>
              </w:rPr>
            </w:pPr>
          </w:p>
        </w:tc>
      </w:tr>
    </w:tbl>
    <w:p w14:paraId="0F7A77F7" w14:textId="77777777" w:rsidR="0026043D" w:rsidRPr="006C114E" w:rsidRDefault="0026043D" w:rsidP="0026043D">
      <w:pPr>
        <w:tabs>
          <w:tab w:val="left" w:pos="2124"/>
        </w:tabs>
        <w:rPr>
          <w:color w:val="000000" w:themeColor="text1"/>
          <w:szCs w:val="22"/>
        </w:rPr>
      </w:pPr>
    </w:p>
    <w:p w14:paraId="68590B01" w14:textId="095581FF" w:rsidR="0026043D" w:rsidRPr="00FA2396" w:rsidRDefault="00936D54" w:rsidP="0026043D">
      <w:pPr>
        <w:pStyle w:val="para"/>
        <w:spacing w:after="120"/>
        <w:jc w:val="both"/>
        <w:rPr>
          <w:rFonts w:ascii="Arial" w:hAnsi="Arial" w:cs="Arial"/>
          <w:b/>
          <w:i/>
          <w:color w:val="FF0000"/>
          <w:sz w:val="18"/>
          <w:szCs w:val="22"/>
          <w:lang w:val="en-US"/>
        </w:rPr>
      </w:pPr>
      <w:r w:rsidRPr="00FA2396">
        <w:rPr>
          <w:rFonts w:ascii="Arial" w:hAnsi="Arial" w:cs="Arial"/>
          <w:b/>
          <w:i/>
          <w:color w:val="FF0000"/>
          <w:sz w:val="18"/>
          <w:szCs w:val="22"/>
          <w:lang w:val="en-US"/>
        </w:rPr>
        <w:t>Note</w:t>
      </w:r>
      <w:r w:rsidR="0026043D" w:rsidRPr="00FA2396">
        <w:rPr>
          <w:rFonts w:ascii="Arial" w:hAnsi="Arial" w:cs="Arial"/>
          <w:b/>
          <w:i/>
          <w:color w:val="FF0000"/>
          <w:sz w:val="18"/>
          <w:szCs w:val="22"/>
          <w:lang w:val="en-US"/>
        </w:rPr>
        <w:t xml:space="preserve">: </w:t>
      </w:r>
    </w:p>
    <w:p w14:paraId="4211C34C" w14:textId="73DAF16D" w:rsidR="0026043D" w:rsidRDefault="00FA2396" w:rsidP="00FA2396">
      <w:pPr>
        <w:pStyle w:val="para"/>
        <w:spacing w:after="120"/>
        <w:rPr>
          <w:rFonts w:ascii="Arial" w:hAnsi="Arial" w:cs="Arial"/>
          <w:i/>
          <w:sz w:val="18"/>
          <w:szCs w:val="22"/>
          <w:lang w:val="en-US"/>
        </w:rPr>
      </w:pPr>
      <w:r w:rsidRPr="00FA2396">
        <w:rPr>
          <w:rFonts w:ascii="Arial" w:hAnsi="Arial" w:cs="Arial"/>
          <w:i/>
          <w:sz w:val="18"/>
          <w:szCs w:val="22"/>
          <w:lang w:val="en-US"/>
        </w:rPr>
        <w:t>An Issue Report is a report containing the de</w:t>
      </w:r>
      <w:r>
        <w:rPr>
          <w:rFonts w:ascii="Arial" w:hAnsi="Arial" w:cs="Arial"/>
          <w:i/>
          <w:sz w:val="18"/>
          <w:szCs w:val="22"/>
          <w:lang w:val="en-US"/>
        </w:rPr>
        <w:t>scription, impact assessment and recommendations for a request for change, off-specification or a problem/concern. It is only created for those issues that need to be handled formally.</w:t>
      </w:r>
    </w:p>
    <w:p w14:paraId="52431DCC" w14:textId="6334A9F4" w:rsidR="00FA2396" w:rsidRPr="00FA2396" w:rsidRDefault="00FA2396" w:rsidP="00FA2396">
      <w:pPr>
        <w:pStyle w:val="para"/>
        <w:spacing w:after="120"/>
        <w:rPr>
          <w:rFonts w:ascii="Arial" w:hAnsi="Arial" w:cs="Arial"/>
          <w:i/>
          <w:sz w:val="18"/>
          <w:szCs w:val="22"/>
          <w:lang w:val="en-US"/>
        </w:rPr>
      </w:pPr>
      <w:r>
        <w:rPr>
          <w:rFonts w:ascii="Arial" w:hAnsi="Arial" w:cs="Arial"/>
          <w:i/>
          <w:sz w:val="18"/>
          <w:szCs w:val="22"/>
          <w:lang w:val="en-US"/>
        </w:rPr>
        <w:t>The report is initially created when capturing the issue, and updated both after the issue has been examined and when proposals are identified for issue resolution. The Issue Report is later amended further in order to record what option was decided upon, and finally updated when the implementation has been verified and the issue is closed.</w:t>
      </w:r>
      <w:bookmarkStart w:id="0" w:name="_GoBack"/>
      <w:bookmarkEnd w:id="0"/>
    </w:p>
    <w:p w14:paraId="416E7EE7" w14:textId="625B2544" w:rsidR="00B64758" w:rsidRPr="0026043D" w:rsidRDefault="00B64758" w:rsidP="0026043D"/>
    <w:sectPr w:rsidR="00B64758" w:rsidRPr="0026043D"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ABF1" w14:textId="77777777" w:rsidR="00A262B8" w:rsidRDefault="00A262B8">
      <w:r>
        <w:separator/>
      </w:r>
    </w:p>
  </w:endnote>
  <w:endnote w:type="continuationSeparator" w:id="0">
    <w:p w14:paraId="0EBF2B4D" w14:textId="77777777" w:rsidR="00A262B8" w:rsidRDefault="00A2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E0AD"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411AA065" w14:textId="77777777" w:rsidR="00624C2F" w:rsidRDefault="00D61A6F" w:rsidP="00591D3B">
    <w:pPr>
      <w:jc w:val="center"/>
      <w:rPr>
        <w:rFonts w:ascii="Arial" w:hAnsi="Arial" w:cs="Arial"/>
        <w:sz w:val="14"/>
        <w:szCs w:val="14"/>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5032C8">
      <w:rPr>
        <w:rFonts w:ascii="Arial" w:hAnsi="Arial" w:cs="Arial"/>
        <w:noProof/>
        <w:sz w:val="14"/>
        <w:szCs w:val="14"/>
        <w:lang w:val="en-GB"/>
      </w:rPr>
      <w:t>R.</w:t>
    </w:r>
    <w:r w:rsidR="00624C2F">
      <w:rPr>
        <w:rFonts w:ascii="Arial" w:hAnsi="Arial" w:cs="Arial"/>
        <w:noProof/>
        <w:sz w:val="14"/>
        <w:szCs w:val="14"/>
        <w:lang w:val="en-GB"/>
      </w:rPr>
      <w:t>10 Issue Report</w:t>
    </w:r>
    <w:r w:rsidR="00591D3B">
      <w:rPr>
        <w:rFonts w:ascii="Arial" w:hAnsi="Arial" w:cs="Arial"/>
        <w:noProof/>
        <w:sz w:val="14"/>
        <w:szCs w:val="14"/>
        <w:lang w:val="en-GB"/>
      </w:rPr>
      <w:t>_V.1.0.1</w:t>
    </w:r>
    <w:r w:rsidR="005032C8">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591D3B">
      <w:rPr>
        <w:rFonts w:ascii="Arial" w:hAnsi="Arial" w:cs="Arial"/>
        <w:sz w:val="14"/>
        <w:szCs w:val="14"/>
        <w:lang w:val="en-GB"/>
      </w:rPr>
      <w:tab/>
    </w:r>
    <w:r w:rsidR="00624C2F">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1201E6">
      <w:rPr>
        <w:rFonts w:ascii="Arial" w:hAnsi="Arial" w:cs="Arial"/>
        <w:noProof/>
        <w:sz w:val="14"/>
        <w:szCs w:val="14"/>
        <w:lang w:val="en-GB"/>
      </w:rPr>
      <w:t>2</w:t>
    </w:r>
    <w:r w:rsidR="00197483" w:rsidRPr="005B55B6">
      <w:rPr>
        <w:rFonts w:ascii="Arial" w:hAnsi="Arial" w:cs="Arial"/>
        <w:sz w:val="14"/>
        <w:szCs w:val="14"/>
      </w:rPr>
      <w:fldChar w:fldCharType="end"/>
    </w:r>
    <w:r w:rsidR="00624C2F">
      <w:rPr>
        <w:rFonts w:ascii="Arial" w:hAnsi="Arial" w:cs="Arial"/>
        <w:sz w:val="14"/>
        <w:szCs w:val="14"/>
        <w:lang w:val="en-GB"/>
      </w:rPr>
      <w:t xml:space="preserve"> of</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1201E6">
      <w:rPr>
        <w:rFonts w:ascii="Arial" w:hAnsi="Arial" w:cs="Arial"/>
        <w:noProof/>
        <w:sz w:val="14"/>
        <w:szCs w:val="14"/>
        <w:lang w:val="en-GB"/>
      </w:rPr>
      <w:t>2</w:t>
    </w:r>
    <w:r w:rsidR="00197483" w:rsidRPr="005B55B6">
      <w:rPr>
        <w:rFonts w:ascii="Arial" w:hAnsi="Arial" w:cs="Arial"/>
        <w:sz w:val="14"/>
        <w:szCs w:val="14"/>
      </w:rPr>
      <w:fldChar w:fldCharType="end"/>
    </w:r>
    <w:r w:rsidR="00591D3B" w:rsidRPr="00591D3B">
      <w:rPr>
        <w:rFonts w:ascii="Arial" w:hAnsi="Arial" w:cs="Arial"/>
        <w:sz w:val="14"/>
        <w:szCs w:val="14"/>
        <w:lang w:val="en-GB"/>
      </w:rPr>
      <w:t xml:space="preserve"> </w:t>
    </w:r>
  </w:p>
  <w:p w14:paraId="659C0149" w14:textId="35882632" w:rsidR="005E1586" w:rsidRPr="00E1547B" w:rsidRDefault="00591D3B" w:rsidP="00591D3B">
    <w:pPr>
      <w:jc w:val="center"/>
      <w:rPr>
        <w:lang w:val="en-GB"/>
      </w:rPr>
    </w:pPr>
    <w:r w:rsidRPr="00E1547B">
      <w:rPr>
        <w:rFonts w:ascii="Arial" w:hAnsi="Arial" w:cs="Arial"/>
        <w:sz w:val="14"/>
        <w:szCs w:val="14"/>
        <w:lang w:val="en-GB"/>
      </w:rPr>
      <w:t>PRINCE2</w:t>
    </w:r>
    <w:r w:rsidRPr="00E1547B">
      <w:rPr>
        <w:rFonts w:ascii="Arial" w:hAnsi="Arial" w:cs="Arial"/>
        <w:sz w:val="14"/>
        <w:szCs w:val="14"/>
        <w:vertAlign w:val="superscript"/>
        <w:lang w:val="en-GB"/>
      </w:rPr>
      <w:t>®</w:t>
    </w:r>
    <w:r w:rsidRPr="00E1547B">
      <w:rPr>
        <w:rFonts w:ascii="Arial" w:hAnsi="Arial" w:cs="Arial"/>
        <w:sz w:val="14"/>
        <w:szCs w:val="14"/>
        <w:lang w:val="en-GB"/>
      </w:rPr>
      <w:t xml:space="preserve"> is a Registered Trade Mark of AXELOS Limited</w:t>
    </w:r>
    <w:r>
      <w:rPr>
        <w:rFonts w:ascii="Arial" w:hAnsi="Arial" w:cs="Arial"/>
        <w:sz w:val="14"/>
        <w:szCs w:val="14"/>
        <w:lang w:val="en-GB"/>
      </w:rPr>
      <w:t xml:space="preserve">, </w:t>
    </w:r>
    <w:r w:rsidRPr="002546AC">
      <w:rPr>
        <w:rFonts w:ascii="Arial" w:hAnsi="Arial" w:cs="Arial"/>
        <w:sz w:val="14"/>
        <w:szCs w:val="14"/>
      </w:rPr>
      <w:t xml:space="preserve">used under permission of AXELOS Limited. </w:t>
    </w:r>
    <w:r w:rsidRPr="00642B38">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9853" w14:textId="77777777" w:rsidR="00A262B8" w:rsidRDefault="00A262B8">
      <w:r>
        <w:separator/>
      </w:r>
    </w:p>
  </w:footnote>
  <w:footnote w:type="continuationSeparator" w:id="0">
    <w:p w14:paraId="25E547DB" w14:textId="77777777" w:rsidR="00A262B8" w:rsidRDefault="00A2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44D0AC4D" w:rsidR="005E1586" w:rsidRPr="00DE654C" w:rsidRDefault="00FE50F7" w:rsidP="00DE654C">
    <w:pPr>
      <w:pStyle w:val="Kopfzeile"/>
    </w:pPr>
    <w:r w:rsidRPr="00FE50F7">
      <w:rPr>
        <w:noProof/>
        <w:lang w:eastAsia="en-US"/>
      </w:rPr>
      <w:drawing>
        <wp:anchor distT="0" distB="0" distL="114300" distR="114300" simplePos="0" relativeHeight="251668480" behindDoc="0" locked="0" layoutInCell="1" allowOverlap="1" wp14:anchorId="79450EDB" wp14:editId="5B1C5E9C">
          <wp:simplePos x="0" y="0"/>
          <wp:positionH relativeFrom="column">
            <wp:posOffset>5080000</wp:posOffset>
          </wp:positionH>
          <wp:positionV relativeFrom="paragraph">
            <wp:posOffset>-109220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38AA44F1">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1E0E7"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C671F"/>
    <w:rsid w:val="000F7D4A"/>
    <w:rsid w:val="001060CA"/>
    <w:rsid w:val="001201E6"/>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546AC"/>
    <w:rsid w:val="0026042A"/>
    <w:rsid w:val="0026043D"/>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33FF4"/>
    <w:rsid w:val="00564B4A"/>
    <w:rsid w:val="00567A62"/>
    <w:rsid w:val="00570E1F"/>
    <w:rsid w:val="00582852"/>
    <w:rsid w:val="00584B33"/>
    <w:rsid w:val="00587023"/>
    <w:rsid w:val="00591D3B"/>
    <w:rsid w:val="005A3450"/>
    <w:rsid w:val="005B2C78"/>
    <w:rsid w:val="005B34E8"/>
    <w:rsid w:val="005B55B6"/>
    <w:rsid w:val="005B7EE3"/>
    <w:rsid w:val="005C3E1A"/>
    <w:rsid w:val="005C6202"/>
    <w:rsid w:val="005D1D6C"/>
    <w:rsid w:val="005D6FF0"/>
    <w:rsid w:val="005E1586"/>
    <w:rsid w:val="005E7875"/>
    <w:rsid w:val="005F72B1"/>
    <w:rsid w:val="006055EC"/>
    <w:rsid w:val="00612856"/>
    <w:rsid w:val="0061583F"/>
    <w:rsid w:val="00624C2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E7199"/>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36D54"/>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2B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1EAA"/>
    <w:rsid w:val="00C77725"/>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2396"/>
    <w:rsid w:val="00FA4179"/>
    <w:rsid w:val="00FB4489"/>
    <w:rsid w:val="00FC68CD"/>
    <w:rsid w:val="00FE5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7192430A-7A4C-4746-8D32-0CA865B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292A-337D-4DA0-BA11-ED26EDC3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10</cp:revision>
  <cp:lastPrinted>2014-11-06T14:03:00Z</cp:lastPrinted>
  <dcterms:created xsi:type="dcterms:W3CDTF">2016-11-15T09:07:00Z</dcterms:created>
  <dcterms:modified xsi:type="dcterms:W3CDTF">2016-11-15T09:29:00Z</dcterms:modified>
</cp:coreProperties>
</file>